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B3" w:rsidRDefault="00934DB3" w:rsidP="00FE7DB9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1"/>
          <w:sz w:val="28"/>
          <w:szCs w:val="28"/>
          <w:lang w:val="uk-UA"/>
        </w:rPr>
      </w:pPr>
      <w:bookmarkStart w:id="0" w:name="_GoBack"/>
      <w:bookmarkEnd w:id="0"/>
    </w:p>
    <w:p w:rsidR="00934DB3" w:rsidRDefault="00934DB3" w:rsidP="00FE7DB9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1"/>
          <w:sz w:val="28"/>
          <w:szCs w:val="28"/>
          <w:lang w:val="uk-UA"/>
        </w:rPr>
      </w:pPr>
    </w:p>
    <w:p w:rsidR="00934DB3" w:rsidRPr="00934DB3" w:rsidRDefault="00934DB3" w:rsidP="00934DB3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11"/>
          <w:sz w:val="28"/>
          <w:szCs w:val="28"/>
          <w:lang w:val="uk-UA"/>
        </w:rPr>
      </w:pPr>
      <w:r w:rsidRPr="00934DB3">
        <w:rPr>
          <w:rFonts w:ascii="Times New Roman" w:hAnsi="Times New Roman" w:cs="Times New Roman"/>
          <w:b/>
          <w:spacing w:val="11"/>
          <w:sz w:val="28"/>
          <w:szCs w:val="28"/>
          <w:lang w:val="uk-UA"/>
        </w:rPr>
        <w:t xml:space="preserve">МЕРЕЖЕВЕ НАВЧАННЯ ЯК ЗАСІБ РЕАЛІЗАЦІЇ ІНДИВІДУАЛЬНОЇ ПРОГРАМИ РОЗВИТКУ СТУДЕНТА </w:t>
      </w:r>
    </w:p>
    <w:p w:rsidR="00934DB3" w:rsidRDefault="00934DB3" w:rsidP="00934DB3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pacing w:val="1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1"/>
          <w:sz w:val="28"/>
          <w:szCs w:val="28"/>
          <w:lang w:val="uk-UA"/>
        </w:rPr>
        <w:t>(з досвіду реалізації освітнього проекту)</w:t>
      </w:r>
    </w:p>
    <w:p w:rsidR="00934DB3" w:rsidRDefault="00934DB3" w:rsidP="00934DB3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pacing w:val="11"/>
          <w:sz w:val="28"/>
          <w:szCs w:val="28"/>
          <w:lang w:val="uk-UA"/>
        </w:rPr>
      </w:pPr>
    </w:p>
    <w:p w:rsidR="00934DB3" w:rsidRDefault="00934DB3" w:rsidP="00934DB3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pacing w:val="11"/>
          <w:sz w:val="28"/>
          <w:szCs w:val="28"/>
          <w:lang w:val="uk-UA"/>
        </w:rPr>
      </w:pPr>
    </w:p>
    <w:p w:rsidR="00934DB3" w:rsidRDefault="00934DB3" w:rsidP="00934DB3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pacing w:val="11"/>
          <w:sz w:val="28"/>
          <w:szCs w:val="28"/>
          <w:lang w:val="uk-UA"/>
        </w:rPr>
      </w:pPr>
    </w:p>
    <w:p w:rsidR="00934DB3" w:rsidRPr="00934DB3" w:rsidRDefault="00934DB3" w:rsidP="00934DB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DB3">
        <w:rPr>
          <w:rFonts w:ascii="Times New Roman" w:eastAsia="Calibri" w:hAnsi="Times New Roman" w:cs="Times New Roman"/>
          <w:sz w:val="28"/>
          <w:szCs w:val="28"/>
          <w:lang w:val="uk-UA"/>
        </w:rPr>
        <w:t>Доповідач:</w:t>
      </w:r>
      <w:r w:rsidRPr="00934D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Гупало Н.В.,</w:t>
      </w:r>
    </w:p>
    <w:p w:rsidR="00934DB3" w:rsidRPr="00934DB3" w:rsidRDefault="00934DB3" w:rsidP="00934DB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DB3">
        <w:rPr>
          <w:rFonts w:ascii="Times New Roman" w:eastAsia="Calibri" w:hAnsi="Times New Roman" w:cs="Times New Roman"/>
          <w:sz w:val="28"/>
          <w:szCs w:val="28"/>
          <w:lang w:val="uk-UA"/>
        </w:rPr>
        <w:t>викладач першої кваліфікаційної категорії</w:t>
      </w:r>
    </w:p>
    <w:p w:rsidR="00934DB3" w:rsidRPr="00934DB3" w:rsidRDefault="00934DB3" w:rsidP="00934DB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DB3">
        <w:rPr>
          <w:rFonts w:ascii="Times New Roman" w:eastAsia="Calibri" w:hAnsi="Times New Roman" w:cs="Times New Roman"/>
          <w:sz w:val="28"/>
          <w:szCs w:val="28"/>
          <w:lang w:val="uk-UA"/>
        </w:rPr>
        <w:t>Кременчуцького медичного фахового коледжу</w:t>
      </w:r>
    </w:p>
    <w:p w:rsidR="00934DB3" w:rsidRPr="00934DB3" w:rsidRDefault="00934DB3" w:rsidP="00934DB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В.І. Литвиненка</w:t>
      </w:r>
    </w:p>
    <w:p w:rsidR="00934DB3" w:rsidRPr="00934DB3" w:rsidRDefault="00934DB3" w:rsidP="00934DB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DB3">
        <w:rPr>
          <w:rFonts w:ascii="Times New Roman" w:eastAsia="Calibri" w:hAnsi="Times New Roman" w:cs="Times New Roman"/>
          <w:sz w:val="28"/>
          <w:szCs w:val="28"/>
          <w:lang w:val="uk-UA"/>
        </w:rPr>
        <w:t>м. Кременчук</w:t>
      </w:r>
    </w:p>
    <w:p w:rsidR="00934DB3" w:rsidRDefault="00934DB3" w:rsidP="00FE7DB9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1"/>
          <w:sz w:val="28"/>
          <w:szCs w:val="28"/>
          <w:lang w:val="uk-UA"/>
        </w:rPr>
      </w:pPr>
    </w:p>
    <w:p w:rsidR="00934DB3" w:rsidRDefault="00934DB3" w:rsidP="00FE7DB9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1"/>
          <w:sz w:val="28"/>
          <w:szCs w:val="28"/>
          <w:lang w:val="uk-UA"/>
        </w:rPr>
      </w:pPr>
    </w:p>
    <w:p w:rsidR="00FE7DB9" w:rsidRPr="00FE7DB9" w:rsidRDefault="00FE7DB9" w:rsidP="00FE7DB9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1"/>
          <w:sz w:val="28"/>
          <w:szCs w:val="28"/>
          <w:lang w:val="uk-UA"/>
        </w:rPr>
        <w:t>Проект «</w:t>
      </w:r>
      <w:r w:rsidRPr="005E030C">
        <w:rPr>
          <w:rFonts w:ascii="Times New Roman" w:hAnsi="Times New Roman" w:cs="Times New Roman"/>
          <w:spacing w:val="11"/>
          <w:sz w:val="28"/>
          <w:szCs w:val="28"/>
          <w:lang w:val="uk-UA"/>
        </w:rPr>
        <w:t>Мережеве навчання як засіб реалізації індивідуальної програми розвитку студента</w:t>
      </w:r>
      <w:r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» є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  <w:lang w:val="uk-UA"/>
        </w:rPr>
        <w:t>монопредметним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проектом, авторами якого є </w:t>
      </w:r>
      <w:r w:rsidRPr="005E03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Н.В.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Гупало та</w:t>
      </w:r>
      <w:r w:rsidRPr="005E03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В. </w:t>
      </w:r>
      <w:proofErr w:type="spellStart"/>
      <w:r w:rsidRPr="005E030C">
        <w:rPr>
          <w:rFonts w:ascii="Times New Roman" w:eastAsia="Times New Roman" w:hAnsi="Times New Roman" w:cs="Times New Roman"/>
          <w:sz w:val="28"/>
          <w:szCs w:val="28"/>
          <w:lang w:val="uk-UA"/>
        </w:rPr>
        <w:t>Мельченко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E7DB9" w:rsidRPr="005E030C" w:rsidRDefault="00FE7DB9" w:rsidP="00FE7DB9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E03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Навчально-методичні матеріали проекту для учасників </w:t>
      </w:r>
      <w:proofErr w:type="spellStart"/>
      <w:r w:rsidRPr="005E030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5E03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-виховного процесу, що перебувають на дистанційному навчанні </w:t>
      </w:r>
      <w:r w:rsidRPr="005E030C">
        <w:rPr>
          <w:rFonts w:ascii="Times New Roman" w:hAnsi="Times New Roman" w:cs="Times New Roman"/>
          <w:sz w:val="28"/>
          <w:szCs w:val="28"/>
          <w:lang w:val="uk-UA"/>
        </w:rPr>
        <w:t xml:space="preserve">через поширення інфекційного захворювання </w:t>
      </w:r>
      <w:r w:rsidRPr="005E030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E030C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містять науко</w:t>
      </w:r>
      <w:r w:rsidRPr="005E030C">
        <w:rPr>
          <w:rFonts w:ascii="Times New Roman" w:eastAsia="Times New Roman" w:hAnsi="Times New Roman" w:cs="Times New Roman"/>
          <w:sz w:val="28"/>
          <w:szCs w:val="28"/>
          <w:lang w:val="uk-UA"/>
        </w:rPr>
        <w:t>во-методичні матеріали, що спрямовані на реалізацію індивідуального розвитку студента та опанування навча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льного матеріалу з дисципліни «І</w:t>
      </w:r>
      <w:r w:rsidRPr="005E030C">
        <w:rPr>
          <w:rFonts w:ascii="Times New Roman" w:eastAsia="Times New Roman" w:hAnsi="Times New Roman" w:cs="Times New Roman"/>
          <w:sz w:val="28"/>
          <w:szCs w:val="28"/>
          <w:lang w:val="uk-UA"/>
        </w:rPr>
        <w:t>ноземна мова</w:t>
      </w:r>
      <w:r w:rsidR="006B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030C">
        <w:rPr>
          <w:rFonts w:ascii="Times New Roman" w:eastAsia="Times New Roman" w:hAnsi="Times New Roman" w:cs="Times New Roman"/>
          <w:sz w:val="28"/>
          <w:szCs w:val="28"/>
          <w:lang w:val="uk-UA"/>
        </w:rPr>
        <w:t>(англійська) за професійним спрямуванням» для студентів третього курсу</w:t>
      </w:r>
      <w:r w:rsidR="006B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030C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6B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E030C">
        <w:rPr>
          <w:rFonts w:ascii="Times New Roman" w:hAnsi="Times New Roman" w:cs="Times New Roman"/>
          <w:sz w:val="28"/>
          <w:szCs w:val="28"/>
          <w:lang w:val="uk-UA"/>
        </w:rPr>
        <w:t>пеціальністю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223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с</w:t>
      </w:r>
      <w:r w:rsidRPr="005E030C">
        <w:rPr>
          <w:rFonts w:ascii="Times New Roman" w:hAnsi="Times New Roman" w:cs="Times New Roman"/>
          <w:sz w:val="28"/>
          <w:szCs w:val="28"/>
          <w:lang w:val="uk-UA"/>
        </w:rPr>
        <w:t>пеціалізаці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E030C">
        <w:rPr>
          <w:rFonts w:ascii="Times New Roman" w:hAnsi="Times New Roman" w:cs="Times New Roman"/>
          <w:sz w:val="28"/>
          <w:szCs w:val="28"/>
          <w:lang w:val="uk-UA"/>
        </w:rPr>
        <w:t>ю «Лікувальна справа».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030C">
        <w:rPr>
          <w:rFonts w:ascii="Times New Roman" w:eastAsia="Times New Roman" w:hAnsi="Times New Roman" w:cs="Times New Roman"/>
          <w:sz w:val="28"/>
          <w:lang w:val="uk-UA"/>
        </w:rPr>
        <w:t>Тематичні блоки навчально-методичного забезпечення: «Граматичний матеріал»,  «Лексичний ма</w:t>
      </w:r>
      <w:r>
        <w:rPr>
          <w:rFonts w:ascii="Times New Roman" w:eastAsia="Times New Roman" w:hAnsi="Times New Roman" w:cs="Times New Roman"/>
          <w:sz w:val="28"/>
          <w:lang w:val="uk-UA"/>
        </w:rPr>
        <w:t>теріал та тексти для читання»,</w:t>
      </w:r>
      <w:r w:rsidRPr="005E030C">
        <w:rPr>
          <w:rFonts w:ascii="Times New Roman" w:eastAsia="Times New Roman" w:hAnsi="Times New Roman" w:cs="Times New Roman"/>
          <w:sz w:val="28"/>
          <w:lang w:val="uk-UA"/>
        </w:rPr>
        <w:t xml:space="preserve"> «Завдання для контролю» допомагають студентам опанувати програм</w:t>
      </w:r>
      <w:r>
        <w:rPr>
          <w:rFonts w:ascii="Times New Roman" w:eastAsia="Times New Roman" w:hAnsi="Times New Roman" w:cs="Times New Roman"/>
          <w:sz w:val="28"/>
          <w:lang w:val="uk-UA"/>
        </w:rPr>
        <w:t>н</w:t>
      </w:r>
      <w:r w:rsidRPr="005E030C">
        <w:rPr>
          <w:rFonts w:ascii="Times New Roman" w:eastAsia="Times New Roman" w:hAnsi="Times New Roman" w:cs="Times New Roman"/>
          <w:sz w:val="28"/>
          <w:lang w:val="uk-UA"/>
        </w:rPr>
        <w:t>ий матеріал в умовах пандемії та карантину.</w:t>
      </w:r>
    </w:p>
    <w:p w:rsidR="00FE7DB9" w:rsidRPr="005E030C" w:rsidRDefault="00FE7DB9" w:rsidP="00FE7DB9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E030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Методичний матеріал включає розробки практичних занять, які сприяють засвоєнню програмного матеріалу, засновані на індивідуальному підході до кожного студента та забезпечують ефективне спілкування між викладачами та студентами.</w:t>
      </w:r>
    </w:p>
    <w:p w:rsidR="00FE7DB9" w:rsidRDefault="00FE7DB9" w:rsidP="00FE7DB9">
      <w:pPr>
        <w:tabs>
          <w:tab w:val="left" w:pos="3686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</w:pPr>
      <w:r w:rsidRPr="0072178A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Очікування суспільства, що стоять сьогодні перед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закладами освіти</w:t>
      </w:r>
      <w:r w:rsidRPr="007217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які проголошені в стратегічному документі </w:t>
      </w:r>
      <w:r w:rsidRPr="0072178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української освіти - Національній доктрині розвитку освіти,</w:t>
      </w:r>
      <w:r w:rsidRPr="0072178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спрямовані на перехід освітньої системи на новий тип </w:t>
      </w:r>
      <w:r w:rsidRPr="0072178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гуманістично-інноваційної </w:t>
      </w:r>
      <w:r w:rsidRPr="0072178A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освіти, </w:t>
      </w:r>
      <w:r w:rsidRPr="0072178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її конкурентоспроможність у європейському та світовому </w:t>
      </w:r>
      <w:r w:rsidRPr="0072178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освітніх просторах, на формування покоління молоді, що </w:t>
      </w:r>
      <w:r w:rsidRPr="0072178A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буде захищеним та мобільним на ринку праці, здатним </w:t>
      </w:r>
      <w:r w:rsidRPr="0072178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робити особистий духовно-світоглядний вибір, матиме </w:t>
      </w:r>
      <w:r w:rsidRPr="0072178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необхідні знання, навички та компетентності для інтеграції в суспільство на різних рівнях, буде здатним навчатися </w:t>
      </w:r>
      <w:r w:rsidRPr="0072178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впродовж життя.</w:t>
      </w:r>
      <w:r w:rsidRPr="0072178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Така позиція вимагає від сучасної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освіти </w:t>
      </w:r>
      <w:r w:rsidRPr="0072178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особливо серйозних реформаційних кроків до застосування нових </w:t>
      </w:r>
      <w:r w:rsidRPr="0072178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педагогічних підходів до навчання, впровадження </w:t>
      </w:r>
      <w:r w:rsidRPr="0072178A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інформаційних та комунікаційних технологій, які </w:t>
      </w:r>
      <w:r w:rsidRPr="0072178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модернізують процеси розвитку суспільства.</w:t>
      </w:r>
      <w:r w:rsidRPr="0072178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Комп'ютерні технології відповідають сучасному </w:t>
      </w:r>
      <w:r w:rsidRPr="0072178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характеру і динамізму розвитку суспільства, зокрема </w:t>
      </w:r>
      <w:r w:rsidRPr="0072178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інтенсивному розвитку нових інформаційних технологій, </w:t>
      </w:r>
      <w:r w:rsidRPr="0072178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інформатизації освіти, актуалізації дистанційних </w:t>
      </w:r>
      <w:r w:rsidRPr="0072178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он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-</w:t>
      </w:r>
      <w:proofErr w:type="spellStart"/>
      <w:r w:rsidRPr="0072178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лайнових</w:t>
      </w:r>
      <w:proofErr w:type="spellEnd"/>
      <w:r w:rsidRPr="0072178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форм навчання, зростає увага до відкритого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72178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навчання і врешті-решт застосування інформаційних </w:t>
      </w:r>
      <w:r w:rsidRPr="0072178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технологій докорінно змінює роль і місце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викладача</w:t>
      </w:r>
      <w:r w:rsidRPr="0072178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студента</w:t>
      </w:r>
      <w:r w:rsidRPr="0072178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в навчальному процесі, сприяє індивідуальному підходу в </w:t>
      </w:r>
      <w:r w:rsidRPr="0072178A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навчанні.</w:t>
      </w:r>
    </w:p>
    <w:p w:rsidR="00FE7DB9" w:rsidRDefault="00FE7DB9" w:rsidP="00FE7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DE1">
        <w:rPr>
          <w:rFonts w:ascii="Times New Roman" w:hAnsi="Times New Roman" w:cs="Times New Roman"/>
          <w:sz w:val="28"/>
          <w:szCs w:val="28"/>
          <w:lang w:val="uk-UA"/>
        </w:rPr>
        <w:t>Вивчення іноземних мов є необхідною та невід’ємною складовою частиною професійної підготовки ф</w:t>
      </w:r>
      <w:r>
        <w:rPr>
          <w:rFonts w:ascii="Times New Roman" w:hAnsi="Times New Roman" w:cs="Times New Roman"/>
          <w:sz w:val="28"/>
          <w:szCs w:val="28"/>
          <w:lang w:val="uk-UA"/>
        </w:rPr>
        <w:t>ахівців</w:t>
      </w:r>
      <w:r w:rsidRPr="00E94D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94B12">
        <w:rPr>
          <w:rFonts w:ascii="Times New Roman" w:hAnsi="Times New Roman" w:cs="Times New Roman"/>
          <w:sz w:val="28"/>
          <w:szCs w:val="28"/>
          <w:lang w:val="uk-UA"/>
        </w:rPr>
        <w:t xml:space="preserve">Знання іноземних мов полегшує доступ до фахової та наукової інформації, використання Інтернет-джерел, допомагає налагоджувати міжнародні наукові контакти, розширювати можливості підвищення професійного рівня </w:t>
      </w:r>
      <w:r>
        <w:rPr>
          <w:rFonts w:ascii="Times New Roman" w:hAnsi="Times New Roman" w:cs="Times New Roman"/>
          <w:sz w:val="28"/>
          <w:szCs w:val="28"/>
          <w:lang w:val="uk-UA"/>
        </w:rPr>
        <w:t>фахів</w:t>
      </w:r>
      <w:r w:rsidRPr="00D94B12">
        <w:rPr>
          <w:rFonts w:ascii="Times New Roman" w:hAnsi="Times New Roman" w:cs="Times New Roman"/>
          <w:sz w:val="28"/>
          <w:szCs w:val="28"/>
          <w:lang w:val="uk-UA"/>
        </w:rPr>
        <w:t xml:space="preserve">ця. </w:t>
      </w:r>
      <w:r>
        <w:rPr>
          <w:rFonts w:ascii="Times New Roman" w:hAnsi="Times New Roman" w:cs="Times New Roman"/>
          <w:sz w:val="28"/>
          <w:szCs w:val="28"/>
          <w:lang w:val="uk-UA"/>
        </w:rPr>
        <w:t>У сучасних</w:t>
      </w:r>
      <w:r w:rsidRPr="00D94B12">
        <w:rPr>
          <w:rFonts w:ascii="Times New Roman" w:hAnsi="Times New Roman" w:cs="Times New Roman"/>
          <w:sz w:val="28"/>
          <w:szCs w:val="28"/>
          <w:lang w:val="uk-UA"/>
        </w:rPr>
        <w:t xml:space="preserve"> умовах цілі і завдання вивчення іноземної мови наближаються до цілей і завдань професійної підготовки, тобто, мова </w:t>
      </w:r>
      <w:proofErr w:type="spellStart"/>
      <w:r w:rsidRPr="00D94B12">
        <w:rPr>
          <w:rFonts w:ascii="Times New Roman" w:hAnsi="Times New Roman" w:cs="Times New Roman"/>
          <w:sz w:val="28"/>
          <w:szCs w:val="28"/>
          <w:lang w:val="uk-UA"/>
        </w:rPr>
        <w:t>опановується</w:t>
      </w:r>
      <w:proofErr w:type="spellEnd"/>
      <w:r w:rsidRPr="00D94B12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 з фаховими дисциплінами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6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F86">
        <w:rPr>
          <w:rFonts w:ascii="Times New Roman" w:hAnsi="Times New Roman" w:cs="Times New Roman"/>
          <w:sz w:val="28"/>
          <w:szCs w:val="28"/>
          <w:lang w:val="uk-UA"/>
        </w:rPr>
        <w:lastRenderedPageBreak/>
        <w:t>Курс дисципліни «Іноземна мова (за професійним спрямуванням)»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F86">
        <w:rPr>
          <w:rFonts w:ascii="Times New Roman" w:hAnsi="Times New Roman" w:cs="Times New Roman"/>
          <w:sz w:val="28"/>
          <w:szCs w:val="28"/>
          <w:lang w:val="uk-UA"/>
        </w:rPr>
        <w:t>професійно-орієнтований і комунікативний характер.</w:t>
      </w:r>
    </w:p>
    <w:p w:rsidR="00FE7DB9" w:rsidRDefault="00FE7DB9" w:rsidP="00FE7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Кременчуцькому медичному фаховому коледжі ім. В. І. Литвиненка значна увага приділяється вивченню іноземної мови за професійним спрямуванням. Це пов’язано з тим, що медична галузь зазнає інновацій, тому майбутнім медичним працівникам необхідно постійно вчитися новому, вдосконалювати свої уміння і навички. Звісно, багато інформації, наукових статей, інструкцій, міжнародних протоколів у галузі медицини є англійською мовою. Тому студенти мають володіти англійською мовою за професійним спрямуванням на високому рівні. Адже, с</w:t>
      </w:r>
      <w:r w:rsidRPr="001D6A9E">
        <w:rPr>
          <w:rFonts w:ascii="Times New Roman" w:hAnsi="Times New Roman" w:cs="Times New Roman"/>
          <w:sz w:val="28"/>
          <w:szCs w:val="28"/>
          <w:lang w:val="uk-UA"/>
        </w:rPr>
        <w:t xml:space="preserve">ьогоденню необхідні молоді, освічені, творчі особистості,  що вміють самостійно навчатися, творчо працювати, удосконалювати свої знання, вміння та навички в медичній галузі,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Pr="001D6A9E">
        <w:rPr>
          <w:rFonts w:ascii="Times New Roman" w:hAnsi="Times New Roman" w:cs="Times New Roman"/>
          <w:sz w:val="28"/>
          <w:szCs w:val="28"/>
          <w:lang w:val="uk-UA"/>
        </w:rPr>
        <w:t xml:space="preserve">здатні швидко адаптуватися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>до нових умов</w:t>
      </w:r>
      <w:r w:rsidRPr="001D6A9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діяльності. </w:t>
      </w:r>
    </w:p>
    <w:p w:rsidR="00FE7DB9" w:rsidRPr="00D94B12" w:rsidRDefault="00FE7DB9" w:rsidP="00FE7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9E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1D6A9E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1D6A9E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іноземної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професійним спрямуванням, як предмету, є</w:t>
      </w:r>
      <w:r w:rsidRPr="001D6A9E">
        <w:rPr>
          <w:rFonts w:ascii="Times New Roman" w:hAnsi="Times New Roman" w:cs="Times New Roman"/>
          <w:sz w:val="28"/>
          <w:szCs w:val="28"/>
          <w:lang w:val="uk-UA"/>
        </w:rPr>
        <w:t xml:space="preserve"> розв</w:t>
      </w:r>
      <w:r w:rsidR="006B056A">
        <w:rPr>
          <w:rFonts w:ascii="Times New Roman" w:hAnsi="Times New Roman" w:cs="Times New Roman"/>
          <w:sz w:val="28"/>
          <w:szCs w:val="28"/>
          <w:lang w:val="uk-UA"/>
        </w:rPr>
        <w:t>иток комунікативної компетенції</w:t>
      </w:r>
      <w:r w:rsidRPr="001D6A9E">
        <w:rPr>
          <w:rFonts w:ascii="Times New Roman" w:hAnsi="Times New Roman" w:cs="Times New Roman"/>
          <w:sz w:val="28"/>
          <w:szCs w:val="28"/>
          <w:lang w:val="uk-UA"/>
        </w:rPr>
        <w:t>, базою для якої є комунікативні уміння, сформовані на основі мовних навичок та знань. Професійно спрямована медична англійська мова містить багато</w:t>
      </w:r>
      <w:r w:rsidRPr="0030633A">
        <w:rPr>
          <w:rFonts w:ascii="Times New Roman" w:hAnsi="Times New Roman"/>
          <w:sz w:val="28"/>
          <w:szCs w:val="28"/>
          <w:lang w:val="uk-UA"/>
        </w:rPr>
        <w:t xml:space="preserve"> запозичень з грецької та латинської мов, що відображається як в граматичних категоріях: множина іменників, утворення прикметників, так і в лексичному матеріалі. Розумне поєднання навчання класичної англійської мови та ознайомлення студентів з особливостями вживання слів іноземного походження забе</w:t>
      </w:r>
      <w:r>
        <w:rPr>
          <w:rFonts w:ascii="Times New Roman" w:hAnsi="Times New Roman"/>
          <w:sz w:val="28"/>
          <w:szCs w:val="28"/>
          <w:lang w:val="uk-UA"/>
        </w:rPr>
        <w:t>зпечує високу результативність і здатність студентів оперувати</w:t>
      </w:r>
      <w:r w:rsidR="006B05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медичними категоріями.</w:t>
      </w:r>
    </w:p>
    <w:p w:rsidR="00FE7DB9" w:rsidRDefault="00FE7DB9" w:rsidP="00FE7DB9">
      <w:pPr>
        <w:tabs>
          <w:tab w:val="left" w:pos="3686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сучасних карантинних умовах через поширення інфекційного захворювання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73684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, виникла необхідність у поєднанні класичних методів та підходів у вивченні іноземної мови за професійним спрямуванням та використанням інтернет-технологій у зв’язку із ситуативною необхідністю запровадження змішаного навчання</w:t>
      </w:r>
      <w:r w:rsidR="006B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blended</w:t>
      </w:r>
      <w:r w:rsidR="006B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07368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E7DB9" w:rsidRPr="00386CF2" w:rsidRDefault="00FE7DB9" w:rsidP="00FE7DB9">
      <w:pPr>
        <w:shd w:val="clear" w:color="auto" w:fill="FFFFFF"/>
        <w:tabs>
          <w:tab w:val="left" w:pos="4133"/>
          <w:tab w:val="left" w:pos="6185"/>
        </w:tabs>
        <w:spacing w:after="0" w:line="360" w:lineRule="auto"/>
        <w:ind w:firstLine="360"/>
        <w:jc w:val="both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 w:rsidRPr="00386CF2">
        <w:rPr>
          <w:rFonts w:ascii="Times New Roman" w:hAnsi="Times New Roman" w:cs="Times New Roman"/>
          <w:spacing w:val="11"/>
          <w:sz w:val="28"/>
          <w:szCs w:val="28"/>
          <w:lang w:val="uk-UA"/>
        </w:rPr>
        <w:lastRenderedPageBreak/>
        <w:t>Проблеми сучасної освіти зумовили вибір теми</w:t>
      </w:r>
      <w:r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386CF2">
        <w:rPr>
          <w:rFonts w:ascii="Times New Roman" w:hAnsi="Times New Roman" w:cs="Times New Roman"/>
          <w:spacing w:val="11"/>
          <w:sz w:val="28"/>
          <w:szCs w:val="28"/>
          <w:lang w:val="uk-UA"/>
        </w:rPr>
        <w:t>проектної роботи «Мережеве навчання як засіб реалізації індивідуальної програми розвитку студента».</w:t>
      </w:r>
      <w:r w:rsidRPr="00386CF2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Нами було визначено об’єкт, предмет, мету, гіпотезу, завдання та дослідження.</w:t>
      </w:r>
    </w:p>
    <w:p w:rsidR="00FE7DB9" w:rsidRPr="00D94B12" w:rsidRDefault="00FE7DB9" w:rsidP="00FE7DB9">
      <w:pPr>
        <w:shd w:val="clear" w:color="auto" w:fill="FFFFFF"/>
        <w:tabs>
          <w:tab w:val="left" w:pos="4133"/>
          <w:tab w:val="left" w:pos="6185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</w:pP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Об’єктом нашого дослідження є реалізація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мережевого навчання як засобу індивідуальної програми розвитку студента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.</w:t>
      </w:r>
    </w:p>
    <w:p w:rsidR="00FE7DB9" w:rsidRPr="00D94B12" w:rsidRDefault="00FE7DB9" w:rsidP="00FE7DB9">
      <w:pPr>
        <w:shd w:val="clear" w:color="auto" w:fill="FFFFFF"/>
        <w:tabs>
          <w:tab w:val="left" w:pos="4133"/>
          <w:tab w:val="left" w:pos="6185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</w:pP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Предметом нашого дослідження є шляхи реалізації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мережевого навчання під час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94B12">
        <w:rPr>
          <w:rFonts w:ascii="Times New Roman" w:hAnsi="Times New Roman" w:cs="Times New Roman"/>
          <w:sz w:val="28"/>
          <w:szCs w:val="28"/>
          <w:lang w:val="uk-UA"/>
        </w:rPr>
        <w:t>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дисципліни «Іноземна мова </w:t>
      </w:r>
      <w:r w:rsidRPr="00D94B12">
        <w:rPr>
          <w:rFonts w:ascii="Times New Roman" w:hAnsi="Times New Roman" w:cs="Times New Roman"/>
          <w:sz w:val="28"/>
          <w:szCs w:val="28"/>
          <w:lang w:val="uk-UA"/>
        </w:rPr>
        <w:t>(за професійним спрямуванням)»</w:t>
      </w:r>
      <w:r w:rsidR="006B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та розробка практичних рекомендацій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студентам та викладачам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.</w:t>
      </w:r>
    </w:p>
    <w:p w:rsidR="00FE7DB9" w:rsidRPr="00D94B12" w:rsidRDefault="00FE7DB9" w:rsidP="00FE7DB9">
      <w:pPr>
        <w:shd w:val="clear" w:color="auto" w:fill="FFFFFF"/>
        <w:tabs>
          <w:tab w:val="left" w:pos="4133"/>
          <w:tab w:val="left" w:pos="6185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</w:pP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Гіпотеза нашого дослідження полягає у тому, що реалізація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мережевого навчання як засобу індивідуальної програми розвитку студента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має 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підвищити ефективність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дистанційного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навчання за рахунок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взаємодії викладача та студента та 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зацікавленості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студентів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у результатах своєї роботи.</w:t>
      </w:r>
    </w:p>
    <w:p w:rsidR="00FE7DB9" w:rsidRDefault="00FE7DB9" w:rsidP="00FE7DB9">
      <w:pPr>
        <w:shd w:val="clear" w:color="auto" w:fill="FFFFFF"/>
        <w:tabs>
          <w:tab w:val="left" w:pos="4133"/>
          <w:tab w:val="left" w:pos="6185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</w:pP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Метою нашої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проектної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роботи є теоретичне та практичне обґрунтування необхідності впровадження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мережевого навчання у нових 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поширення інфекційного захворювання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73684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B9" w:rsidRPr="00D94B12" w:rsidRDefault="00FE7DB9" w:rsidP="00FE7DB9">
      <w:pPr>
        <w:shd w:val="clear" w:color="auto" w:fill="FFFFFF"/>
        <w:tabs>
          <w:tab w:val="left" w:pos="4133"/>
          <w:tab w:val="left" w:pos="6185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</w:pP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Відповідно до мети нами було визначено ряд конкретних задач:</w:t>
      </w:r>
    </w:p>
    <w:p w:rsidR="00FE7DB9" w:rsidRPr="00D94B12" w:rsidRDefault="00FE7DB9" w:rsidP="00FE7DB9">
      <w:pPr>
        <w:shd w:val="clear" w:color="auto" w:fill="FFFFFF"/>
        <w:tabs>
          <w:tab w:val="left" w:pos="4133"/>
          <w:tab w:val="left" w:pos="6185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</w:pP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1.</w:t>
      </w:r>
      <w:r w:rsidR="006B056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Теоретичне вивчення методик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мережевого навчання та</w:t>
      </w:r>
      <w:r w:rsidRPr="00386CF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інструментів комунікації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зв’язку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. </w:t>
      </w:r>
    </w:p>
    <w:p w:rsidR="00FE7DB9" w:rsidRDefault="00FE7DB9" w:rsidP="00FE7DB9">
      <w:pPr>
        <w:shd w:val="clear" w:color="auto" w:fill="FFFFFF"/>
        <w:tabs>
          <w:tab w:val="left" w:pos="4133"/>
          <w:tab w:val="left" w:pos="6185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</w:pP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2.</w:t>
      </w:r>
      <w:r w:rsidR="006B056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proofErr w:type="spellStart"/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Обгрунтування</w:t>
      </w:r>
      <w:proofErr w:type="spellEnd"/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необхідності впровадження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мережевого навчання.</w:t>
      </w:r>
    </w:p>
    <w:p w:rsidR="00FE7DB9" w:rsidRPr="00D94B12" w:rsidRDefault="00FE7DB9" w:rsidP="00FE7DB9">
      <w:pPr>
        <w:shd w:val="clear" w:color="auto" w:fill="FFFFFF"/>
        <w:tabs>
          <w:tab w:val="left" w:pos="4133"/>
          <w:tab w:val="left" w:pos="6185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</w:pP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3.</w:t>
      </w:r>
      <w:r w:rsidR="006B056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Застосування на практиці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мережевого навчання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заняттях з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англійської мови</w:t>
      </w:r>
      <w:r w:rsidR="006B056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D94B12">
        <w:rPr>
          <w:rFonts w:ascii="Times New Roman" w:hAnsi="Times New Roman" w:cs="Times New Roman"/>
          <w:sz w:val="28"/>
          <w:szCs w:val="28"/>
          <w:lang w:val="uk-UA"/>
        </w:rPr>
        <w:t>(за професійним спрямуванням)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.</w:t>
      </w:r>
    </w:p>
    <w:p w:rsidR="00FE7DB9" w:rsidRDefault="00FE7DB9" w:rsidP="00FE7DB9">
      <w:pPr>
        <w:shd w:val="clear" w:color="auto" w:fill="FFFFFF"/>
        <w:tabs>
          <w:tab w:val="left" w:pos="4133"/>
          <w:tab w:val="left" w:pos="6185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</w:pP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4. </w:t>
      </w:r>
      <w:r w:rsidR="006B056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Розробка практичних рекомендацій для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студентів</w:t>
      </w:r>
      <w:r w:rsidRPr="00D94B12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та в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икладачів.</w:t>
      </w:r>
    </w:p>
    <w:p w:rsidR="001A0B6C" w:rsidRDefault="001A0B6C" w:rsidP="00FE7DB9"/>
    <w:sectPr w:rsidR="001A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B9"/>
    <w:rsid w:val="00013DD6"/>
    <w:rsid w:val="001A0B6C"/>
    <w:rsid w:val="00313753"/>
    <w:rsid w:val="006B056A"/>
    <w:rsid w:val="00934DB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8D71A-46F0-43B4-8B1F-E001C7E4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2</cp:revision>
  <dcterms:created xsi:type="dcterms:W3CDTF">2022-04-13T09:22:00Z</dcterms:created>
  <dcterms:modified xsi:type="dcterms:W3CDTF">2022-04-13T09:22:00Z</dcterms:modified>
</cp:coreProperties>
</file>