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3" w:rsidRDefault="006B1693" w:rsidP="005A57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8EDB7E" wp14:editId="758737BA">
            <wp:extent cx="2673985" cy="1621155"/>
            <wp:effectExtent l="0" t="0" r="0" b="0"/>
            <wp:docPr id="6" name="Рисунок 6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3" w:rsidRDefault="006B1693" w:rsidP="005A57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62018" w:rsidRDefault="005A57F4" w:rsidP="005A57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A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ЗАПОБІГАННЯ ТА ПРОТИДІЮ ДОМАШНЬОМУ НАСИЛЬСТВУ В УМОВАХ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A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ВОЄННОГО СТАНУ В УКРАЇНІ</w:t>
      </w:r>
    </w:p>
    <w:p w:rsidR="00DA1310" w:rsidRDefault="00DA1310" w:rsidP="005A57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A1310" w:rsidRDefault="00DA1310" w:rsidP="005A57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A57F4" w:rsidRDefault="001472FD" w:rsidP="006B1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0377F"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0377F" w:rsidRPr="0090377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1. Закону України «Про запобігання та протидію домашньому насильству»</w:t>
      </w:r>
      <w:r w:rsidR="0090377F"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(https://zakon.rada.gov.ua/laws/show/2229-19) </w:t>
      </w:r>
      <w:r w:rsidR="0090377F" w:rsidRPr="00DA1310">
        <w:rPr>
          <w:rFonts w:ascii="Times New Roman" w:hAnsi="Times New Roman" w:cs="Times New Roman"/>
          <w:i/>
          <w:sz w:val="28"/>
          <w:szCs w:val="28"/>
          <w:lang w:val="uk-UA"/>
        </w:rPr>
        <w:t>домашнє насильство – діяння</w:t>
      </w:r>
      <w:r w:rsidR="0090377F"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(дії або бездіяльність) фізичного, сексуального, психологічного або економічного насильства, що вчиняються в сім'ї чи в межах місця проживання або між родичами, між колишнім чи теперішнім подружжям або між іншими особами, які спільно проживають (проживали) однією сім'єю,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 </w:t>
      </w:r>
    </w:p>
    <w:p w:rsidR="005A57F4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війни від домашнього насильства найбільше страждають традиційно вразливі категорії </w:t>
      </w:r>
      <w:r w:rsidR="005A57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жінки, діти, люди похилого віку, особи з інвалідністю, вимушені переселенці. Діти відчувають на собі подвійний вплив війни. Якщо у родині, де відбувається домашнє насильство, є діти </w:t>
      </w:r>
      <w:r w:rsidR="005A57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не варто тішити себе ілюзіями, що вони нічого не помічають й на них така ситуація ніяк не вплине. </w:t>
      </w:r>
    </w:p>
    <w:p w:rsidR="0090377F" w:rsidRPr="0090377F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>Діти все бачать, все відчувають, й нездорові стосунки між</w:t>
      </w:r>
      <w:r w:rsidRPr="0090377F">
        <w:rPr>
          <w:rFonts w:ascii="Times New Roman" w:hAnsi="Times New Roman" w:cs="Times New Roman"/>
          <w:sz w:val="28"/>
          <w:szCs w:val="28"/>
        </w:rPr>
        <w:t xml:space="preserve"> 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>батьками можуть травмувати їх навіть більше за те, що вони побачили на війні.</w:t>
      </w:r>
    </w:p>
    <w:p w:rsidR="005A57F4" w:rsidRDefault="0090377F" w:rsidP="00DA1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комплексного інтегрованого підходу до протидії домашньому насильству та сприяння реалізації прав осіб, постраждалих від домашнього насильства, шляхом проведення превентивних заходів, ефективного реагування на факти домашнього насильства </w:t>
      </w:r>
      <w:r w:rsidRPr="005A57F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наказом МОН від 02.10.2018 № 1047 затверджено 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(https://mon.gov.ua/ua/npa/prozatverdzhennya-metodichnih-rekomendacij-shodo-viyavlennya-reaguvannya-navipadki-domashnogo-nasilstva-i-vzayemodiyi-pedagogichnih-pracivnikiv-izinshimi-organami-ta-sluzhbami). </w:t>
      </w:r>
    </w:p>
    <w:p w:rsidR="00C0151A" w:rsidRDefault="0090377F" w:rsidP="00C015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5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Домашнього насильст</w:t>
      </w:r>
      <w:r w:rsidR="005A57F4" w:rsidRPr="00C0151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0151A">
        <w:rPr>
          <w:rFonts w:ascii="Times New Roman" w:hAnsi="Times New Roman" w:cs="Times New Roman"/>
          <w:b/>
          <w:sz w:val="28"/>
          <w:szCs w:val="28"/>
          <w:lang w:val="uk-UA"/>
        </w:rPr>
        <w:t>а можна уникнути, якщо жертва не буде мовчати.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7F4" w:rsidRPr="008D78CB" w:rsidRDefault="005A57F4" w:rsidP="001472FD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D78C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</w:t>
      </w:r>
      <w:r w:rsidR="0090377F" w:rsidRPr="008D78C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уди звертатися у випадках домашнього насильства:</w:t>
      </w:r>
    </w:p>
    <w:p w:rsidR="005A57F4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A57F4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поліції за номером 102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та повідомити про факт насильства; </w:t>
      </w:r>
    </w:p>
    <w:p w:rsidR="005A57F4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A57F4">
        <w:rPr>
          <w:rFonts w:ascii="Times New Roman" w:hAnsi="Times New Roman" w:cs="Times New Roman"/>
          <w:b/>
          <w:sz w:val="28"/>
          <w:szCs w:val="28"/>
          <w:lang w:val="uk-UA"/>
        </w:rPr>
        <w:t>Урядовий контактний центр 15-47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, де цілодобово надаються інформаційні, психологічні та юридичні консультації чоловікам та жінкам, які постраждали від домашнього насильства, насильства за ознакою статі, насильства стосовно дітей, або з питань загрози вчинення такого насильства та психологічної допомоги потерпілим від домашнього насильства жінкам, чоловікам, дітям; </w:t>
      </w:r>
    </w:p>
    <w:p w:rsidR="005A57F4" w:rsidRPr="005A57F4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до безкоштовного номеру </w:t>
      </w:r>
      <w:r w:rsidRPr="005A5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системи безоплатної правової допомоги 0800-213-103; </w:t>
      </w:r>
    </w:p>
    <w:p w:rsidR="0090377F" w:rsidRDefault="0090377F" w:rsidP="0090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A57F4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«гарячої лінії»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домашнього насильства, торгівлею людьми та гендерної дискримінації </w:t>
      </w:r>
      <w:r w:rsidR="00946BE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A5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800-500-335 або 116-123 </w:t>
      </w:r>
      <w:r w:rsidRPr="0090377F">
        <w:rPr>
          <w:rFonts w:ascii="Times New Roman" w:hAnsi="Times New Roman" w:cs="Times New Roman"/>
          <w:sz w:val="28"/>
          <w:szCs w:val="28"/>
          <w:lang w:val="uk-UA"/>
        </w:rPr>
        <w:t>(короткий номер з мобільного).</w:t>
      </w:r>
    </w:p>
    <w:p w:rsidR="009B7D71" w:rsidRDefault="009B7D71" w:rsidP="001472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0010" cy="1744345"/>
            <wp:effectExtent l="0" t="0" r="8890" b="8255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5" w:rsidRDefault="00A12E85" w:rsidP="0090377F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A12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2E85" w:rsidRPr="00A12E85" w:rsidRDefault="00A12E85" w:rsidP="009037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2E85" w:rsidRPr="00A12E85" w:rsidSect="006B16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2"/>
    <w:rsid w:val="001472FD"/>
    <w:rsid w:val="00194042"/>
    <w:rsid w:val="00362456"/>
    <w:rsid w:val="004D5831"/>
    <w:rsid w:val="005A57F4"/>
    <w:rsid w:val="006B1693"/>
    <w:rsid w:val="00862018"/>
    <w:rsid w:val="008D78CB"/>
    <w:rsid w:val="0090377F"/>
    <w:rsid w:val="00946BED"/>
    <w:rsid w:val="009B7D71"/>
    <w:rsid w:val="00A12E85"/>
    <w:rsid w:val="00C0151A"/>
    <w:rsid w:val="00C5581C"/>
    <w:rsid w:val="00DA1310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17D1-DFFF-4BF0-972A-41F5A8C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2022-06-07T08:07:00Z</dcterms:created>
  <dcterms:modified xsi:type="dcterms:W3CDTF">2022-06-07T08:16:00Z</dcterms:modified>
</cp:coreProperties>
</file>